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4" w:rsidRDefault="00AF06F4" w:rsidP="00AF06F4">
      <w:pPr>
        <w:ind w:firstLineChars="800" w:firstLine="2560"/>
        <w:rPr>
          <w:rFonts w:ascii="楷体_GB2312" w:eastAsia="楷体_GB2312" w:hAnsi="华文仿宋" w:hint="eastAsia"/>
          <w:sz w:val="32"/>
          <w:szCs w:val="32"/>
        </w:rPr>
      </w:pPr>
      <w:r>
        <w:rPr>
          <w:rFonts w:ascii="楷体_GB2312" w:eastAsia="楷体_GB2312" w:hAnsi="华文仿宋" w:hint="eastAsia"/>
          <w:sz w:val="32"/>
          <w:szCs w:val="32"/>
        </w:rPr>
        <w:t>资金证明类型</w:t>
      </w:r>
      <w:bookmarkStart w:id="0" w:name="_GoBack"/>
      <w:bookmarkEnd w:id="0"/>
    </w:p>
    <w:p w:rsidR="00AF06F4" w:rsidRDefault="00AF06F4" w:rsidP="00AF06F4">
      <w:pPr>
        <w:rPr>
          <w:rFonts w:ascii="楷体_GB2312" w:eastAsia="楷体_GB2312" w:hAnsi="华文仿宋" w:hint="eastAsia"/>
          <w:sz w:val="32"/>
          <w:szCs w:val="32"/>
        </w:rPr>
      </w:pPr>
      <w:r>
        <w:rPr>
          <w:rFonts w:ascii="楷体_GB2312" w:eastAsia="楷体_GB2312" w:hAnsi="华文仿宋" w:hint="eastAsia"/>
          <w:sz w:val="32"/>
          <w:szCs w:val="32"/>
        </w:rPr>
        <w:t>（1.）如有发达国家，美国，加拿大，欧洲申根国家签证或日本，南非，土耳其同等国家三次以上签证记录，则只需提供</w:t>
      </w:r>
      <w:r w:rsidRPr="003B5AA0">
        <w:rPr>
          <w:rFonts w:ascii="楷体_GB2312" w:eastAsia="楷体_GB2312" w:hAnsi="华文仿宋" w:hint="eastAsia"/>
          <w:sz w:val="32"/>
          <w:szCs w:val="32"/>
        </w:rPr>
        <w:t>平时资金进出需在万元以上，最终余额需要五万以上，并且并非近期存入的水单</w:t>
      </w:r>
    </w:p>
    <w:p w:rsidR="00AF06F4" w:rsidRDefault="00AF06F4" w:rsidP="00AF06F4">
      <w:pPr>
        <w:rPr>
          <w:rFonts w:ascii="楷体_GB2312" w:eastAsia="楷体_GB2312" w:hAnsi="华文仿宋" w:hint="eastAsia"/>
          <w:sz w:val="32"/>
          <w:szCs w:val="32"/>
        </w:rPr>
      </w:pPr>
      <w:r>
        <w:rPr>
          <w:rFonts w:ascii="楷体_GB2312" w:eastAsia="楷体_GB2312" w:hAnsi="华文仿宋" w:hint="eastAsia"/>
          <w:sz w:val="32"/>
          <w:szCs w:val="32"/>
        </w:rPr>
        <w:t>（2.）如有泰国等落地签记录，则在提供同上条件水单基础上，必须提供本人或配偶的车辆行驶证及房产证复印件（车辆为10万以上车型，房产位置坐落于市区而非村镇），至少半年前存入的定期存单复印件</w:t>
      </w:r>
    </w:p>
    <w:p w:rsidR="00AF06F4" w:rsidRDefault="00AF06F4" w:rsidP="00AF06F4">
      <w:pPr>
        <w:rPr>
          <w:rFonts w:ascii="楷体_GB2312" w:eastAsia="楷体_GB2312" w:hAnsi="华文仿宋" w:hint="eastAsia"/>
          <w:sz w:val="32"/>
          <w:szCs w:val="32"/>
        </w:rPr>
      </w:pPr>
      <w:r>
        <w:rPr>
          <w:rFonts w:ascii="楷体_GB2312" w:eastAsia="楷体_GB2312" w:hAnsi="华文仿宋" w:hint="eastAsia"/>
          <w:sz w:val="32"/>
          <w:szCs w:val="32"/>
        </w:rPr>
        <w:t>（3）如申请人未申请或任何国家的签证，则在提供同上条件水单，车辆行驶证，房产证复印件，定期存单复印件的基础上，尽可能的提供证券交割单，理财产品，保险，纳税证明等相关财产证明</w:t>
      </w:r>
    </w:p>
    <w:p w:rsidR="00AF06F4" w:rsidRDefault="00AF06F4" w:rsidP="00AF06F4">
      <w:pPr>
        <w:rPr>
          <w:rFonts w:ascii="楷体_GB2312" w:eastAsia="楷体_GB2312" w:hAnsi="华文仿宋" w:hint="eastAsia"/>
          <w:sz w:val="32"/>
          <w:szCs w:val="32"/>
        </w:rPr>
      </w:pPr>
      <w:r>
        <w:rPr>
          <w:rFonts w:ascii="楷体_GB2312" w:eastAsia="楷体_GB2312" w:hAnsi="华文仿宋" w:hint="eastAsia"/>
          <w:sz w:val="32"/>
          <w:szCs w:val="32"/>
        </w:rPr>
        <w:t>（4）申请人为公司法人未有发达国家签证记录者，注册资金在100万以下，可以提供公司的纳税证明作为辅助材料，注册资金在100万以上者，可以提供同等于（1）项材料</w:t>
      </w:r>
    </w:p>
    <w:p w:rsidR="00AF06F4" w:rsidRPr="003B5AA0" w:rsidRDefault="00AF06F4" w:rsidP="00AF06F4">
      <w:pPr>
        <w:rPr>
          <w:rFonts w:ascii="楷体_GB2312" w:eastAsia="楷体_GB2312" w:hAnsi="华文仿宋" w:hint="eastAsia"/>
          <w:sz w:val="32"/>
          <w:szCs w:val="32"/>
        </w:rPr>
      </w:pPr>
      <w:r>
        <w:rPr>
          <w:rFonts w:ascii="楷体_GB2312" w:eastAsia="楷体_GB2312" w:hAnsi="华文仿宋" w:hint="eastAsia"/>
          <w:sz w:val="32"/>
          <w:szCs w:val="32"/>
        </w:rPr>
        <w:t>（5）申请人为事业单位员工，公务员，教师，银行业从业人员，未有发达国家签证记录者，可以提供同等于（2）项材料</w:t>
      </w:r>
    </w:p>
    <w:p w:rsidR="008E17E7" w:rsidRPr="00AF06F4" w:rsidRDefault="000C707D"/>
    <w:sectPr w:rsidR="008E17E7" w:rsidRPr="00AF0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Dotum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4"/>
    <w:rsid w:val="000122FE"/>
    <w:rsid w:val="000C707D"/>
    <w:rsid w:val="00405778"/>
    <w:rsid w:val="00A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(99999)</dc:creator>
  <cp:lastModifiedBy>姚澄 yaocheng (99999)</cp:lastModifiedBy>
  <cp:revision>1</cp:revision>
  <dcterms:created xsi:type="dcterms:W3CDTF">2015-11-16T07:06:00Z</dcterms:created>
  <dcterms:modified xsi:type="dcterms:W3CDTF">2015-11-16T08:28:00Z</dcterms:modified>
</cp:coreProperties>
</file>